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09824" w14:textId="059A6FA3" w:rsidR="00873B2D" w:rsidRDefault="00873B2D" w:rsidP="00873B2D">
      <w:pPr>
        <w:jc w:val="center"/>
        <w:rPr>
          <w:rFonts w:eastAsia="Calibri"/>
          <w:b/>
          <w:bCs/>
          <w:color w:val="0B0C0C"/>
          <w:sz w:val="24"/>
          <w:szCs w:val="24"/>
        </w:rPr>
      </w:pPr>
      <w:r w:rsidRPr="00873B2D">
        <w:rPr>
          <w:rFonts w:eastAsia="Calibri"/>
          <w:b/>
          <w:bCs/>
          <w:color w:val="0B0C0C"/>
          <w:sz w:val="24"/>
          <w:szCs w:val="24"/>
        </w:rPr>
        <w:t>FINANCIAL INFORMATION</w:t>
      </w:r>
    </w:p>
    <w:p w14:paraId="10B97831" w14:textId="36449737" w:rsidR="00873B2D" w:rsidRDefault="00873B2D" w:rsidP="00873B2D">
      <w:pPr>
        <w:rPr>
          <w:rFonts w:eastAsia="Calibri"/>
          <w:b/>
          <w:bCs/>
          <w:color w:val="0B0C0C"/>
          <w:sz w:val="24"/>
          <w:szCs w:val="24"/>
        </w:rPr>
      </w:pPr>
    </w:p>
    <w:p w14:paraId="0069E14A" w14:textId="2D0478A3" w:rsidR="00873B2D" w:rsidRPr="00873B2D" w:rsidRDefault="00873B2D" w:rsidP="00873B2D">
      <w:pPr>
        <w:rPr>
          <w:rFonts w:eastAsia="Calibri"/>
          <w:b/>
          <w:bCs/>
          <w:color w:val="0B0C0C"/>
          <w:sz w:val="24"/>
          <w:szCs w:val="24"/>
          <w:u w:val="single"/>
        </w:rPr>
      </w:pPr>
      <w:r w:rsidRPr="00873B2D">
        <w:rPr>
          <w:rFonts w:eastAsia="Calibri"/>
          <w:b/>
          <w:bCs/>
          <w:color w:val="0B0C0C"/>
          <w:sz w:val="24"/>
          <w:szCs w:val="24"/>
          <w:u w:val="single"/>
        </w:rPr>
        <w:t>Salaries</w:t>
      </w:r>
    </w:p>
    <w:p w14:paraId="1101E2F9" w14:textId="106D311E" w:rsidR="00873B2D" w:rsidRDefault="00873B2D" w:rsidP="00873B2D">
      <w:pPr>
        <w:rPr>
          <w:rFonts w:eastAsia="Calibri"/>
          <w:b/>
          <w:bCs/>
          <w:color w:val="0B0C0C"/>
          <w:sz w:val="24"/>
          <w:szCs w:val="24"/>
        </w:rPr>
      </w:pPr>
    </w:p>
    <w:p w14:paraId="48020A63" w14:textId="1155648A" w:rsidR="00873B2D" w:rsidRDefault="00873B2D" w:rsidP="00873B2D">
      <w:pPr>
        <w:rPr>
          <w:rFonts w:eastAsia="Calibri"/>
          <w:b/>
          <w:bCs/>
          <w:color w:val="0B0C0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873B2D" w14:paraId="04B84C21" w14:textId="77777777" w:rsidTr="00AD2A5F">
        <w:trPr>
          <w:trHeight w:val="841"/>
        </w:trPr>
        <w:tc>
          <w:tcPr>
            <w:tcW w:w="4621" w:type="dxa"/>
            <w:vAlign w:val="center"/>
          </w:tcPr>
          <w:p w14:paraId="2EAC4648" w14:textId="4D8702E4" w:rsidR="00873B2D" w:rsidRPr="007245BC" w:rsidRDefault="00873B2D" w:rsidP="00AD2A5F">
            <w:pPr>
              <w:jc w:val="center"/>
            </w:pPr>
            <w:r w:rsidRPr="007245BC">
              <w:t xml:space="preserve">Number of </w:t>
            </w:r>
            <w:proofErr w:type="spellStart"/>
            <w:r w:rsidRPr="007245BC">
              <w:t>E</w:t>
            </w:r>
            <w:r w:rsidR="00CC5A3A">
              <w:t>astlea</w:t>
            </w:r>
            <w:proofErr w:type="spellEnd"/>
            <w:r w:rsidR="00CC5A3A">
              <w:t xml:space="preserve"> e</w:t>
            </w:r>
            <w:r w:rsidRPr="007245BC">
              <w:t>mployees with gross annual salary of £100,000 or more</w:t>
            </w:r>
          </w:p>
        </w:tc>
        <w:tc>
          <w:tcPr>
            <w:tcW w:w="4621" w:type="dxa"/>
            <w:vAlign w:val="center"/>
          </w:tcPr>
          <w:p w14:paraId="22111751" w14:textId="77777777" w:rsidR="00873B2D" w:rsidRPr="007245BC" w:rsidRDefault="00873B2D" w:rsidP="00AD2A5F">
            <w:pPr>
              <w:jc w:val="center"/>
              <w:rPr>
                <w:b/>
                <w:bCs/>
              </w:rPr>
            </w:pPr>
            <w:r w:rsidRPr="007245BC">
              <w:rPr>
                <w:b/>
                <w:bCs/>
              </w:rPr>
              <w:t>NONE</w:t>
            </w:r>
          </w:p>
        </w:tc>
      </w:tr>
    </w:tbl>
    <w:p w14:paraId="13FEBD2E" w14:textId="77777777" w:rsidR="00873B2D" w:rsidRPr="00873B2D" w:rsidRDefault="00873B2D" w:rsidP="00873B2D">
      <w:pPr>
        <w:rPr>
          <w:rFonts w:eastAsia="Calibri"/>
          <w:b/>
          <w:bCs/>
          <w:color w:val="0B0C0C"/>
          <w:sz w:val="24"/>
          <w:szCs w:val="24"/>
        </w:rPr>
      </w:pPr>
    </w:p>
    <w:p w14:paraId="76A235D7" w14:textId="1F94DBFD" w:rsidR="00873B2D" w:rsidRDefault="00873B2D" w:rsidP="00873B2D">
      <w:pPr>
        <w:rPr>
          <w:rFonts w:ascii="Calibri" w:eastAsia="Calibri" w:hAnsi="Calibri" w:cs="Calibri"/>
          <w:color w:val="0B0C0C"/>
          <w:sz w:val="24"/>
          <w:szCs w:val="24"/>
        </w:rPr>
      </w:pPr>
    </w:p>
    <w:p w14:paraId="415518E4" w14:textId="77777777" w:rsidR="00873B2D" w:rsidRDefault="00873B2D" w:rsidP="00873B2D">
      <w:pPr>
        <w:rPr>
          <w:rFonts w:eastAsia="Calibri"/>
          <w:b/>
          <w:bCs/>
          <w:color w:val="0B0C0C"/>
          <w:sz w:val="24"/>
          <w:szCs w:val="24"/>
          <w:u w:val="single"/>
        </w:rPr>
      </w:pPr>
    </w:p>
    <w:p w14:paraId="7A1BD7A8" w14:textId="77777777" w:rsidR="00873B2D" w:rsidRDefault="00873B2D" w:rsidP="00873B2D">
      <w:pPr>
        <w:rPr>
          <w:rFonts w:eastAsia="Calibri"/>
          <w:b/>
          <w:bCs/>
          <w:color w:val="0B0C0C"/>
          <w:sz w:val="24"/>
          <w:szCs w:val="24"/>
          <w:u w:val="single"/>
        </w:rPr>
      </w:pPr>
    </w:p>
    <w:p w14:paraId="76369A33" w14:textId="77777777" w:rsidR="00873B2D" w:rsidRDefault="00873B2D" w:rsidP="00873B2D">
      <w:pPr>
        <w:rPr>
          <w:rFonts w:eastAsia="Calibri"/>
          <w:b/>
          <w:bCs/>
          <w:color w:val="0B0C0C"/>
          <w:sz w:val="24"/>
          <w:szCs w:val="24"/>
          <w:u w:val="single"/>
        </w:rPr>
      </w:pPr>
    </w:p>
    <w:p w14:paraId="2CC82A11" w14:textId="192D3428" w:rsidR="00873B2D" w:rsidRPr="00873B2D" w:rsidRDefault="00873B2D" w:rsidP="00873B2D">
      <w:pPr>
        <w:rPr>
          <w:rFonts w:eastAsia="Calibri"/>
          <w:b/>
          <w:bCs/>
          <w:color w:val="0B0C0C"/>
          <w:sz w:val="24"/>
          <w:szCs w:val="24"/>
          <w:u w:val="single"/>
        </w:rPr>
      </w:pPr>
      <w:r w:rsidRPr="00873B2D">
        <w:rPr>
          <w:rFonts w:eastAsia="Calibri"/>
          <w:b/>
          <w:bCs/>
          <w:color w:val="0B0C0C"/>
          <w:sz w:val="24"/>
          <w:szCs w:val="24"/>
          <w:u w:val="single"/>
        </w:rPr>
        <w:t>Financial benchmarking</w:t>
      </w:r>
    </w:p>
    <w:p w14:paraId="7E45B264" w14:textId="77777777" w:rsidR="00873B2D" w:rsidRDefault="00873B2D" w:rsidP="00873B2D">
      <w:pPr>
        <w:rPr>
          <w:rFonts w:ascii="Calibri" w:eastAsia="Calibri" w:hAnsi="Calibri" w:cs="Calibri"/>
          <w:color w:val="0B0C0C"/>
          <w:sz w:val="24"/>
          <w:szCs w:val="24"/>
        </w:rPr>
      </w:pPr>
    </w:p>
    <w:p w14:paraId="7859B033" w14:textId="62EBA80A" w:rsidR="00873B2D" w:rsidRPr="00873B2D" w:rsidRDefault="00873B2D" w:rsidP="00873B2D">
      <w:pPr>
        <w:rPr>
          <w:rFonts w:eastAsia="Calibri"/>
          <w:color w:val="0B0C0C"/>
          <w:sz w:val="24"/>
          <w:szCs w:val="24"/>
        </w:rPr>
      </w:pPr>
      <w:r w:rsidRPr="00873B2D">
        <w:rPr>
          <w:rFonts w:eastAsia="Calibri"/>
          <w:color w:val="0B0C0C"/>
          <w:sz w:val="24"/>
          <w:szCs w:val="24"/>
        </w:rPr>
        <w:t xml:space="preserve">Please follow this link to </w:t>
      </w:r>
      <w:r w:rsidRPr="00873B2D">
        <w:rPr>
          <w:rFonts w:eastAsia="Calibri"/>
          <w:color w:val="0B0C0C"/>
          <w:sz w:val="24"/>
          <w:szCs w:val="24"/>
        </w:rPr>
        <w:t xml:space="preserve">the webpage which is dedicated to the </w:t>
      </w:r>
      <w:hyperlink r:id="rId5">
        <w:r w:rsidRPr="00873B2D">
          <w:rPr>
            <w:rFonts w:eastAsia="Calibri"/>
            <w:color w:val="4C2C92"/>
            <w:sz w:val="24"/>
            <w:szCs w:val="24"/>
            <w:u w:val="single"/>
          </w:rPr>
          <w:t>schools financial benchmark</w:t>
        </w:r>
        <w:r w:rsidRPr="00873B2D">
          <w:rPr>
            <w:rFonts w:eastAsia="Calibri"/>
            <w:color w:val="4C2C92"/>
            <w:sz w:val="24"/>
            <w:szCs w:val="24"/>
            <w:u w:val="single"/>
          </w:rPr>
          <w:t>i</w:t>
        </w:r>
        <w:r w:rsidRPr="00873B2D">
          <w:rPr>
            <w:rFonts w:eastAsia="Calibri"/>
            <w:color w:val="4C2C92"/>
            <w:sz w:val="24"/>
            <w:szCs w:val="24"/>
            <w:u w:val="single"/>
          </w:rPr>
          <w:t>ng</w:t>
        </w:r>
      </w:hyperlink>
      <w:r w:rsidRPr="00873B2D">
        <w:rPr>
          <w:rFonts w:eastAsia="Calibri"/>
          <w:color w:val="0B0C0C"/>
          <w:sz w:val="24"/>
          <w:szCs w:val="24"/>
        </w:rPr>
        <w:t xml:space="preserve"> service </w:t>
      </w:r>
      <w:r>
        <w:rPr>
          <w:rFonts w:eastAsia="Calibri"/>
          <w:color w:val="0B0C0C"/>
          <w:sz w:val="24"/>
          <w:szCs w:val="24"/>
        </w:rPr>
        <w:t>–</w:t>
      </w:r>
      <w:r w:rsidRPr="00873B2D">
        <w:rPr>
          <w:rFonts w:eastAsia="Calibri"/>
          <w:color w:val="0B0C0C"/>
          <w:sz w:val="24"/>
          <w:szCs w:val="24"/>
        </w:rPr>
        <w:t xml:space="preserve"> </w:t>
      </w:r>
      <w:r>
        <w:rPr>
          <w:rFonts w:eastAsia="Calibri"/>
          <w:color w:val="0B0C0C"/>
          <w:sz w:val="24"/>
          <w:szCs w:val="24"/>
        </w:rPr>
        <w:t xml:space="preserve">and </w:t>
      </w:r>
      <w:r w:rsidRPr="00873B2D">
        <w:rPr>
          <w:rFonts w:eastAsia="Calibri"/>
          <w:color w:val="0B0C0C"/>
          <w:sz w:val="24"/>
          <w:szCs w:val="24"/>
        </w:rPr>
        <w:t>follow the prompts to find our school’s specific page</w:t>
      </w:r>
    </w:p>
    <w:p w14:paraId="6DC83535" w14:textId="5351E5FF" w:rsidR="006F77A1" w:rsidRDefault="006F77A1"/>
    <w:p w14:paraId="07F155DC" w14:textId="507793D1" w:rsidR="00873B2D" w:rsidRDefault="00873B2D"/>
    <w:p w14:paraId="166E89ED" w14:textId="77777777" w:rsidR="00873B2D" w:rsidRDefault="00873B2D"/>
    <w:sectPr w:rsidR="00873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728FF"/>
    <w:multiLevelType w:val="multilevel"/>
    <w:tmpl w:val="068A43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2D"/>
    <w:rsid w:val="006F77A1"/>
    <w:rsid w:val="00873B2D"/>
    <w:rsid w:val="008F62FB"/>
    <w:rsid w:val="00BA5EEB"/>
    <w:rsid w:val="00C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F628"/>
  <w15:chartTrackingRefBased/>
  <w15:docId w15:val="{F1CEBB6E-206D-4CBB-B3A2-D521B2FB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2D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s-financial-benchmarking.service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 </cp:lastModifiedBy>
  <cp:revision>2</cp:revision>
  <dcterms:created xsi:type="dcterms:W3CDTF">2020-10-18T09:31:00Z</dcterms:created>
  <dcterms:modified xsi:type="dcterms:W3CDTF">2020-10-18T09:41:00Z</dcterms:modified>
</cp:coreProperties>
</file>